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14" w:rsidRPr="0069565B" w:rsidRDefault="00794B14" w:rsidP="00794B14">
      <w:pPr>
        <w:spacing w:line="360" w:lineRule="auto"/>
        <w:jc w:val="center"/>
        <w:rPr>
          <w:sz w:val="26"/>
          <w:szCs w:val="26"/>
        </w:rPr>
      </w:pPr>
      <w:r>
        <w:rPr>
          <w:b/>
          <w:bCs/>
          <w:sz w:val="26"/>
          <w:szCs w:val="26"/>
          <w:shd w:val="solid" w:color="FFFFFF" w:fill="auto"/>
          <w:lang w:val="vi-VN"/>
        </w:rPr>
        <w:t>PHỤ LỤC I</w:t>
      </w:r>
    </w:p>
    <w:p w:rsidR="00794B14" w:rsidRDefault="00794B14" w:rsidP="00794B14">
      <w:pPr>
        <w:spacing w:line="360" w:lineRule="auto"/>
        <w:jc w:val="center"/>
        <w:rPr>
          <w:i/>
          <w:iCs/>
          <w:shd w:val="solid" w:color="FFFFFF" w:fill="auto"/>
          <w:lang w:val="vi-VN"/>
        </w:rPr>
      </w:pPr>
      <w:r w:rsidRPr="0069565B">
        <w:rPr>
          <w:shd w:val="solid" w:color="FFFFFF" w:fill="auto"/>
        </w:rPr>
        <w:t>BẢNG TIÊU CHÍ ĐÁNH GIÁ, CHẤM ĐIỂM TỔ CHỨC ĐẤU GIÁ TÀI SẢN</w:t>
      </w:r>
      <w:r w:rsidRPr="0069565B">
        <w:rPr>
          <w:shd w:val="solid" w:color="FFFFFF" w:fill="auto"/>
          <w:lang w:val="vi-VN"/>
        </w:rPr>
        <w:br/>
      </w:r>
    </w:p>
    <w:tbl>
      <w:tblPr>
        <w:tblW w:w="5051" w:type="pct"/>
        <w:tblCellSpacing w:w="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7328"/>
        <w:gridCol w:w="1120"/>
      </w:tblGrid>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TT</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NỘI DUNG</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MỨC TỐI ĐA</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I</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rPr>
                <w:color w:val="000000"/>
              </w:rPr>
            </w:pPr>
            <w:r w:rsidRPr="001E5D6B">
              <w:rPr>
                <w:b/>
                <w:bCs/>
                <w:color w:val="000000"/>
                <w:shd w:val="clear" w:color="auto" w:fill="FFFFFF"/>
              </w:rPr>
              <w:t>Có tên trong danh sách các tổ chức hành nghề đấu giá tài sản do Bộ Tư pháp công bố</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rPr>
                <w:color w:val="000000"/>
              </w:rPr>
            </w:pP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Cs/>
                <w:iCs/>
                <w:color w:val="000000"/>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both"/>
              <w:rPr>
                <w:color w:val="000000"/>
              </w:rPr>
            </w:pPr>
            <w:r w:rsidRPr="001E5D6B">
              <w:rPr>
                <w:bCs/>
                <w:iCs/>
                <w:color w:val="000000"/>
                <w:shd w:val="clear" w:color="auto" w:fill="FFFFFF"/>
              </w:rPr>
              <w:t>Có tên trong danh sách tổ chức hành nghề đấu giá tài sản do Bộ Tư pháp công bố</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Cs/>
                <w:iCs/>
                <w:color w:val="000000"/>
                <w:shd w:val="clear" w:color="auto" w:fill="FFFFFF"/>
              </w:rPr>
              <w:t>Đủ điều kiện</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Cs/>
                <w:iCs/>
                <w:color w:val="000000"/>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both"/>
              <w:rPr>
                <w:color w:val="000000"/>
              </w:rPr>
            </w:pPr>
            <w:r w:rsidRPr="001E5D6B">
              <w:rPr>
                <w:bCs/>
                <w:iCs/>
                <w:color w:val="000000"/>
                <w:shd w:val="clear" w:color="auto" w:fill="FFFFFF"/>
              </w:rPr>
              <w:t>Không có tên trong danh sách tổ chức hành nghề đấu giá tài sản do Bộ Tư pháp công bố</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Cs/>
                <w:iCs/>
                <w:color w:val="000000"/>
                <w:shd w:val="clear" w:color="auto" w:fill="FFFFFF"/>
              </w:rPr>
              <w:t>Không đủ điều kiện</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II</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rPr>
                <w:color w:val="000000"/>
              </w:rPr>
            </w:pPr>
            <w:r w:rsidRPr="001E5D6B">
              <w:rPr>
                <w:b/>
                <w:bCs/>
                <w:color w:val="000000"/>
                <w:shd w:val="clear" w:color="auto" w:fill="FFFFFF"/>
              </w:rPr>
              <w:t>Cơ sở vật chất, trang thiết bị cần thiết bảo đảm cho việc đấu giá đối với loại tài sản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19,0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rPr>
                <w:color w:val="000000"/>
              </w:rPr>
            </w:pPr>
            <w:r w:rsidRPr="001E5D6B">
              <w:rPr>
                <w:b/>
                <w:bCs/>
                <w:i/>
                <w:iCs/>
                <w:color w:val="000000"/>
                <w:shd w:val="clear" w:color="auto" w:fill="FFFFFF"/>
              </w:rPr>
              <w:t>Cơ sở vật chất bảo đảm cho việc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i/>
                <w:color w:val="000000"/>
              </w:rPr>
              <w:t>10,0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1.1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i/>
                <w:color w:val="000000"/>
                <w:sz w:val="22"/>
                <w:szCs w:val="22"/>
              </w:rPr>
            </w:pPr>
            <w:r w:rsidRPr="001E5D6B">
              <w:rPr>
                <w:i/>
                <w:iCs/>
                <w:color w:val="000000"/>
                <w:sz w:val="22"/>
                <w:szCs w:val="22"/>
                <w:shd w:val="clear" w:color="auto" w:fill="FFFFFF"/>
              </w:rPr>
              <w:t>Có địa chỉ trụ sở ổn định, rõ ràng (số điện thoại, địa chỉ thư điện tử...), trụ sở có đủ diện tích làm việc</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1.2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i/>
                <w:color w:val="000000"/>
                <w:sz w:val="22"/>
                <w:szCs w:val="22"/>
              </w:rPr>
            </w:pPr>
            <w:r w:rsidRPr="001E5D6B">
              <w:rPr>
                <w:i/>
                <w:iCs/>
                <w:color w:val="000000"/>
                <w:sz w:val="22"/>
                <w:szCs w:val="22"/>
                <w:shd w:val="clear" w:color="auto" w:fill="FFFFFF"/>
              </w:rPr>
              <w:t>Địa điểm bán, tiếp nhận hồ sơ tham gia đấu giá công khai, thuận tiện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rPr>
                <w:color w:val="000000"/>
              </w:rPr>
            </w:pPr>
            <w:r w:rsidRPr="001E5D6B">
              <w:rPr>
                <w:b/>
                <w:bCs/>
                <w:i/>
                <w:iCs/>
                <w:color w:val="000000"/>
                <w:shd w:val="clear" w:color="auto" w:fill="FFFFFF"/>
              </w:rPr>
              <w:t>Trang thiết bị cần thiết bảo đảm cho việc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2.1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both"/>
              <w:rPr>
                <w:b/>
                <w:bCs/>
                <w:i/>
                <w:iCs/>
                <w:color w:val="000000"/>
                <w:shd w:val="clear" w:color="auto" w:fill="FFFFFF"/>
              </w:rPr>
            </w:pPr>
            <w:r w:rsidRPr="001E5D6B">
              <w:rPr>
                <w:i/>
                <w:iCs/>
                <w:color w:val="000000"/>
                <w:shd w:val="clear" w:color="auto" w:fill="FFFFFF"/>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2.2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both"/>
              <w:rPr>
                <w:i/>
                <w:iCs/>
                <w:color w:val="000000"/>
                <w:shd w:val="clear" w:color="auto" w:fill="FFFFFF"/>
              </w:rPr>
            </w:pPr>
            <w:r w:rsidRPr="001E5D6B">
              <w:rPr>
                <w:i/>
                <w:iCs/>
                <w:color w:val="000000"/>
                <w:shd w:val="clear" w:color="auto" w:fill="FFFFFF"/>
              </w:rPr>
              <w:t>Có hệ thống camera giám sát hoặc thiết bị ghi hình tại nơi tổ chức phiên đấu giá (được trích xuất, lưu theo hồ sơ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i/>
                <w:color w:val="000000"/>
              </w:rPr>
              <w:t>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both"/>
              <w:rPr>
                <w:b/>
                <w:bCs/>
                <w:i/>
                <w:iCs/>
                <w:color w:val="000000"/>
                <w:shd w:val="clear" w:color="auto" w:fill="FFFFFF"/>
              </w:rPr>
            </w:pPr>
            <w:r w:rsidRPr="001E5D6B">
              <w:rPr>
                <w:b/>
                <w:bCs/>
                <w:i/>
                <w:iCs/>
                <w:color w:val="000000"/>
                <w:shd w:val="clear" w:color="auto" w:fill="FFFFFF"/>
              </w:rPr>
              <w:t>Có trang thông tin điện tử của tổ chức hành nghề đấu giá tài sản đang hoạt động ổn định, được cập nhật thường xuyên</w:t>
            </w:r>
          </w:p>
          <w:p w:rsidR="00794B14" w:rsidRPr="001E5D6B" w:rsidRDefault="00794B14" w:rsidP="001E7407">
            <w:pPr>
              <w:snapToGrid w:val="0"/>
              <w:spacing w:before="120" w:after="100" w:afterAutospacing="1"/>
              <w:jc w:val="both"/>
              <w:rPr>
                <w:b/>
                <w:bCs/>
                <w:i/>
                <w:iCs/>
                <w:color w:val="000000"/>
                <w:shd w:val="clear" w:color="auto" w:fill="FFFFFF"/>
              </w:rPr>
            </w:pPr>
            <w:r>
              <w:rPr>
                <w:b/>
                <w:bCs/>
                <w:i/>
                <w:iCs/>
                <w:color w:val="000000"/>
                <w:shd w:val="clear" w:color="auto" w:fill="FFFFFF"/>
              </w:rPr>
              <w:t>Đối với Trung tâm D</w:t>
            </w:r>
            <w:r w:rsidRPr="001E5D6B">
              <w:rPr>
                <w:b/>
                <w:bCs/>
                <w:i/>
                <w:iCs/>
                <w:color w:val="000000"/>
                <w:shd w:val="clear" w:color="auto" w:fill="FFFFFF"/>
              </w:rPr>
              <w:t>ịch vụ đấu giá tài sản thì dùng Trang thông tin điện tử độc lập hoặc Trang thông tin thuộc Cổng thông tin điện tử của Sở Tư pháp</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b/>
                <w:bCs/>
                <w:i/>
                <w:iCs/>
                <w:color w:val="000000"/>
                <w:shd w:val="clear" w:color="auto" w:fill="FFFFFF"/>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i/>
                <w:color w:val="000000"/>
              </w:rPr>
              <w:t xml:space="preserve">4. </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both"/>
              <w:rPr>
                <w:b/>
                <w:bCs/>
                <w:i/>
                <w:iCs/>
                <w:shd w:val="clear" w:color="auto" w:fill="FFFFFF"/>
              </w:rPr>
            </w:pPr>
            <w:r w:rsidRPr="001E5D6B">
              <w:rPr>
                <w:b/>
                <w:bCs/>
                <w:i/>
                <w:iCs/>
                <w:shd w:val="clear" w:color="auto" w:fill="FFFFFF"/>
              </w:rPr>
              <w:t>Có Trang thông tin đấu giá trực tuyến được phê duyệt hoặc trong năm trướ</w:t>
            </w:r>
            <w:r>
              <w:rPr>
                <w:b/>
                <w:bCs/>
                <w:i/>
                <w:iCs/>
                <w:shd w:val="clear" w:color="auto" w:fill="FFFFFF"/>
              </w:rPr>
              <w:t xml:space="preserve">c liền kề đã thực hiện ít nhất </w:t>
            </w:r>
            <w:r w:rsidRPr="001E5D6B">
              <w:rPr>
                <w:b/>
                <w:bCs/>
                <w:i/>
                <w:iCs/>
                <w:shd w:val="clear" w:color="auto" w:fill="FFFFFF"/>
              </w:rPr>
              <w:t>1 cuộc đấu giá bằng hình thức trực tuyến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b/>
                <w:bCs/>
                <w:i/>
                <w:iCs/>
                <w:color w:val="000000"/>
                <w:shd w:val="clear" w:color="auto" w:fill="FFFFFF"/>
              </w:rPr>
              <w:t>1,0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i/>
                <w:color w:val="000000"/>
              </w:rPr>
              <w:t>5.</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rPr>
                <w:b/>
                <w:bCs/>
                <w:i/>
                <w:iCs/>
                <w:shd w:val="clear" w:color="auto" w:fill="FFFFFF"/>
              </w:rPr>
            </w:pPr>
            <w:r w:rsidRPr="001E5D6B">
              <w:rPr>
                <w:b/>
                <w:bCs/>
                <w:i/>
                <w:iCs/>
                <w:shd w:val="clear" w:color="auto" w:fill="FFFFFF"/>
              </w:rPr>
              <w:t>Có nơi lưu trữ hồ sơ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b/>
                <w:bCs/>
                <w:i/>
                <w:iCs/>
                <w:color w:val="000000"/>
                <w:shd w:val="clear" w:color="auto" w:fill="FFFFFF"/>
              </w:rPr>
              <w:t>1,0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III</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pPr>
            <w:r w:rsidRPr="001E5D6B">
              <w:rPr>
                <w:b/>
                <w:bCs/>
                <w:shd w:val="clear" w:color="auto" w:fill="FFFFFF"/>
              </w:rPr>
              <w:t xml:space="preserve">Phương án đấu giá khả thi, hiệu quả </w:t>
            </w:r>
            <w:r w:rsidRPr="001E5D6B">
              <w:rPr>
                <w:i/>
                <w:iCs/>
                <w:shd w:val="clear" w:color="auto" w:fill="FFFFFF"/>
              </w:rPr>
              <w:t>(Thuyết minh đầy đủ các nội dung trong phương án)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16,0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bCs/>
                <w:i/>
                <w:iCs/>
                <w:color w:val="000000"/>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b/>
                <w:bCs/>
                <w:i/>
                <w:iCs/>
                <w:color w:val="000000"/>
                <w:sz w:val="22"/>
                <w:szCs w:val="22"/>
                <w:shd w:val="clear" w:color="auto" w:fill="FFFFFF"/>
              </w:rPr>
              <w:t>Phương án đấu giá đề xuất được hình</w:t>
            </w:r>
            <w:r w:rsidRPr="001E5D6B">
              <w:rPr>
                <w:b/>
                <w:i/>
                <w:color w:val="000000"/>
                <w:sz w:val="22"/>
                <w:szCs w:val="22"/>
              </w:rPr>
              <w:t xml:space="preserve"> </w:t>
            </w:r>
            <w:r w:rsidRPr="001E5D6B">
              <w:rPr>
                <w:b/>
                <w:bCs/>
                <w:i/>
                <w:iCs/>
                <w:color w:val="000000"/>
                <w:sz w:val="22"/>
                <w:szCs w:val="22"/>
                <w:shd w:val="clear" w:color="auto" w:fill="FFFFFF"/>
              </w:rPr>
              <w:t>thức đấu giá, bước giá, số vòng đấu giá có tính khả thi và hiệu quả cao</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bCs/>
                <w:i/>
                <w:color w:val="000000"/>
                <w:shd w:val="clear" w:color="auto" w:fill="FFFFFF"/>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1.1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Cs/>
                <w:i/>
                <w:iCs/>
                <w:color w:val="000000"/>
                <w:sz w:val="22"/>
                <w:szCs w:val="22"/>
                <w:shd w:val="clear" w:color="auto" w:fill="FFFFFF"/>
              </w:rPr>
            </w:pPr>
            <w:r w:rsidRPr="001E5D6B">
              <w:rPr>
                <w:bCs/>
                <w:i/>
                <w:iCs/>
                <w:color w:val="000000"/>
                <w:sz w:val="22"/>
                <w:szCs w:val="22"/>
                <w:shd w:val="clear" w:color="auto" w:fill="FFFFFF"/>
              </w:rPr>
              <w:t xml:space="preserve">Hình thức đấu giá khả thi, hiệu quả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color w:val="000000"/>
                <w:shd w:val="clear" w:color="auto" w:fill="FFFFFF"/>
              </w:rPr>
            </w:pPr>
            <w:r w:rsidRPr="001E5D6B">
              <w:rPr>
                <w:bCs/>
                <w:i/>
                <w:color w:val="000000"/>
                <w:shd w:val="clear" w:color="auto" w:fill="FFFFFF"/>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lastRenderedPageBreak/>
              <w:t>1.2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Cs/>
                <w:i/>
                <w:iCs/>
                <w:color w:val="000000"/>
                <w:sz w:val="22"/>
                <w:szCs w:val="22"/>
                <w:shd w:val="clear" w:color="auto" w:fill="FFFFFF"/>
              </w:rPr>
            </w:pPr>
            <w:r w:rsidRPr="001E5D6B">
              <w:rPr>
                <w:bCs/>
                <w:i/>
                <w:iCs/>
                <w:color w:val="000000"/>
                <w:sz w:val="22"/>
                <w:szCs w:val="22"/>
                <w:shd w:val="clear" w:color="auto" w:fill="FFFFFF"/>
              </w:rPr>
              <w:t>Bước giá, số vòng đấu giá khả thi, hiệu quả</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color w:val="000000"/>
                <w:shd w:val="clear" w:color="auto" w:fill="FFFFFF"/>
              </w:rPr>
            </w:pPr>
            <w:r w:rsidRPr="001E5D6B">
              <w:rPr>
                <w:bCs/>
                <w:i/>
                <w:color w:val="000000"/>
                <w:shd w:val="clear" w:color="auto" w:fill="FFFFFF"/>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bCs/>
                <w:i/>
                <w:iCs/>
                <w:color w:val="000000"/>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b/>
                <w:bCs/>
                <w:i/>
                <w:iCs/>
                <w:color w:val="000000"/>
                <w:sz w:val="22"/>
                <w:szCs w:val="22"/>
                <w:shd w:val="clear" w:color="auto" w:fill="FFFFFF"/>
              </w:rPr>
              <w:t>Phương án đấu giá đề xuất việc bán, tiếp nhận hồ sơ tham gia đấu giá công khai, khả thi, thuận tiện (địa điểm, phương thức bán, tiếp nhận hồ sơ)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color w:val="000000"/>
              </w:rPr>
            </w:pPr>
            <w:r w:rsidRPr="001E5D6B">
              <w:rPr>
                <w:b/>
                <w:bCs/>
                <w:i/>
                <w:color w:val="000000"/>
                <w:shd w:val="clear" w:color="auto" w:fill="FFFFFF"/>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b/>
                <w:bCs/>
                <w:i/>
                <w:iCs/>
                <w:color w:val="000000"/>
                <w:shd w:val="clear" w:color="auto" w:fill="FFFFFF"/>
              </w:rPr>
              <w:t>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b/>
                <w:bCs/>
                <w:i/>
                <w:iCs/>
                <w:color w:val="000000"/>
                <w:sz w:val="22"/>
                <w:szCs w:val="22"/>
                <w:shd w:val="clear" w:color="auto" w:fill="FFFFFF"/>
              </w:rPr>
              <w:t>Phương án đấu giá đề xuất được đối tượng và điều kiện tham gia đấu giá phù hợp với tài sản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color w:val="000000"/>
                <w:shd w:val="clear" w:color="auto" w:fill="FFFFFF"/>
              </w:rPr>
            </w:pPr>
            <w:r w:rsidRPr="001E5D6B">
              <w:rPr>
                <w:b/>
                <w:bCs/>
                <w:i/>
                <w:color w:val="000000"/>
                <w:shd w:val="clear" w:color="auto" w:fill="FFFFFF"/>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3.1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Cs/>
                <w:i/>
                <w:iCs/>
                <w:color w:val="000000"/>
                <w:sz w:val="22"/>
                <w:szCs w:val="22"/>
                <w:shd w:val="clear" w:color="auto" w:fill="FFFFFF"/>
              </w:rPr>
            </w:pPr>
            <w:r w:rsidRPr="001E5D6B">
              <w:rPr>
                <w:bCs/>
                <w:i/>
                <w:iCs/>
                <w:color w:val="000000"/>
                <w:sz w:val="22"/>
                <w:szCs w:val="22"/>
                <w:shd w:val="clear" w:color="auto" w:fill="FFFFFF"/>
              </w:rPr>
              <w:t xml:space="preserve">Đối tượng theo đúng quy định của pháp luật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color w:val="000000"/>
                <w:shd w:val="clear" w:color="auto" w:fill="FFFFFF"/>
              </w:rPr>
            </w:pPr>
            <w:r w:rsidRPr="001E5D6B">
              <w:rPr>
                <w:bCs/>
                <w:i/>
                <w:color w:val="000000"/>
                <w:shd w:val="clear" w:color="auto" w:fill="FFFFFF"/>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iCs/>
                <w:color w:val="000000"/>
                <w:shd w:val="clear" w:color="auto" w:fill="FFFFFF"/>
              </w:rPr>
            </w:pPr>
            <w:r w:rsidRPr="001E5D6B">
              <w:rPr>
                <w:bCs/>
                <w:i/>
                <w:iCs/>
                <w:color w:val="000000"/>
                <w:shd w:val="clear" w:color="auto" w:fill="FFFFFF"/>
              </w:rPr>
              <w:t>3.2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Cs/>
                <w:i/>
                <w:iCs/>
                <w:color w:val="000000"/>
                <w:sz w:val="22"/>
                <w:szCs w:val="22"/>
                <w:shd w:val="clear" w:color="auto" w:fill="FFFFFF"/>
              </w:rPr>
            </w:pPr>
            <w:r w:rsidRPr="001E5D6B">
              <w:rPr>
                <w:bCs/>
                <w:i/>
                <w:iCs/>
                <w:color w:val="000000"/>
                <w:sz w:val="22"/>
                <w:szCs w:val="22"/>
                <w:shd w:val="clear" w:color="auto" w:fill="FFFFFF"/>
              </w:rPr>
              <w:t>Điều kiện tham gia đấu giá phù hợp với quy định pháp luật áp dụng đối với tài sản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Cs/>
                <w:i/>
                <w:color w:val="000000"/>
                <w:shd w:val="clear" w:color="auto" w:fill="FFFFFF"/>
              </w:rPr>
            </w:pPr>
            <w:r w:rsidRPr="001E5D6B">
              <w:rPr>
                <w:bCs/>
                <w:i/>
                <w:color w:val="000000"/>
                <w:shd w:val="clear" w:color="auto" w:fill="FFFFFF"/>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b/>
                <w:bCs/>
                <w:i/>
                <w:iCs/>
                <w:color w:val="000000"/>
                <w:shd w:val="clear" w:color="auto" w:fill="FFFFFF"/>
              </w:rPr>
              <w:t>4.</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b/>
                <w:bCs/>
                <w:i/>
                <w:iCs/>
                <w:color w:val="000000"/>
                <w:sz w:val="22"/>
                <w:szCs w:val="22"/>
                <w:shd w:val="clear" w:color="auto" w:fill="FFFFFF"/>
              </w:rPr>
              <w:t xml:space="preserve">Phương án đấu giá đề xuất giải pháp </w:t>
            </w:r>
            <w:r w:rsidRPr="001E5D6B">
              <w:rPr>
                <w:b/>
                <w:i/>
                <w:iCs/>
                <w:color w:val="000000"/>
                <w:sz w:val="22"/>
                <w:szCs w:val="22"/>
                <w:shd w:val="clear" w:color="auto" w:fill="FFFFFF"/>
              </w:rPr>
              <w:t xml:space="preserve">giám sát việc tổ chức đấu giá hiệu quả; </w:t>
            </w:r>
            <w:r w:rsidRPr="001E5D6B">
              <w:rPr>
                <w:b/>
                <w:bCs/>
                <w:i/>
                <w:iCs/>
                <w:color w:val="000000"/>
                <w:sz w:val="22"/>
                <w:szCs w:val="22"/>
                <w:shd w:val="clear" w:color="auto" w:fill="FFFFFF"/>
              </w:rPr>
              <w:t>chống thông đồng, dìm giá, bảo đảm an toàn, an ninh trật tự của phiên đấu giá</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color w:val="000000"/>
                <w:shd w:val="clear" w:color="auto" w:fill="FFFFFF"/>
              </w:rPr>
            </w:pPr>
            <w:r w:rsidRPr="001E5D6B">
              <w:rPr>
                <w:b/>
                <w:bCs/>
                <w:i/>
                <w:color w:val="000000"/>
                <w:shd w:val="clear" w:color="auto" w:fill="FFFFFF"/>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IV</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rPr>
                <w:color w:val="000000"/>
              </w:rPr>
            </w:pPr>
            <w:r w:rsidRPr="001E5D6B">
              <w:rPr>
                <w:b/>
                <w:bCs/>
                <w:color w:val="000000"/>
                <w:shd w:val="clear" w:color="auto" w:fill="FFFFFF"/>
              </w:rPr>
              <w:t>Năng lực, kinh nghiệm và uy tín của tổ chức hành nghề đấu giá tài sản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color w:val="000000"/>
                <w:shd w:val="clear" w:color="auto" w:fill="FFFFFF"/>
              </w:rPr>
              <w:t>57,0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iCs/>
                <w:color w:val="000000"/>
                <w:shd w:val="clear" w:color="auto" w:fill="FFFFFF"/>
              </w:rPr>
            </w:pPr>
            <w:r w:rsidRPr="001E5D6B">
              <w:rPr>
                <w:b/>
                <w:i/>
                <w:iCs/>
                <w:color w:val="000000"/>
                <w:shd w:val="clear" w:color="auto" w:fill="FFFFFF"/>
              </w:rPr>
              <w:t>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b/>
                <w:bCs/>
                <w:i/>
                <w:iCs/>
                <w:color w:val="000000"/>
                <w:sz w:val="22"/>
                <w:szCs w:val="22"/>
                <w:shd w:val="clear" w:color="auto" w:fill="FFFFFF"/>
              </w:rPr>
            </w:pPr>
            <w:r w:rsidRPr="001E5D6B">
              <w:rPr>
                <w:b/>
                <w:bCs/>
                <w:i/>
                <w:iCs/>
                <w:color w:val="000000"/>
                <w:sz w:val="22"/>
                <w:szCs w:val="22"/>
                <w:shd w:val="clear" w:color="auto" w:fill="FFFFFF"/>
              </w:rPr>
              <w:t>Tổng số cuộc đấu giá đã tổ chức trong năm trước liền kề (bao gồm cả cuộc đấu giá thành và cuộc đấu giá không thành)</w:t>
            </w:r>
          </w:p>
          <w:p w:rsidR="00794B14" w:rsidRPr="001E5D6B" w:rsidRDefault="00794B14" w:rsidP="001E7407">
            <w:pPr>
              <w:pStyle w:val="NormalWeb"/>
              <w:snapToGrid w:val="0"/>
              <w:spacing w:before="0" w:beforeAutospacing="0" w:after="0" w:afterAutospacing="0"/>
              <w:rPr>
                <w:b/>
                <w:i/>
                <w:iCs/>
                <w:color w:val="000000"/>
                <w:sz w:val="22"/>
                <w:szCs w:val="22"/>
                <w:shd w:val="clear" w:color="auto" w:fill="FFFFFF"/>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i/>
                <w:iCs/>
                <w:color w:val="000000"/>
                <w:sz w:val="22"/>
                <w:szCs w:val="22"/>
                <w:shd w:val="clear" w:color="auto" w:fill="FFFFFF"/>
              </w:rPr>
            </w:pPr>
            <w:r w:rsidRPr="001E5D6B">
              <w:rPr>
                <w:b/>
                <w:i/>
                <w:iCs/>
                <w:color w:val="000000"/>
                <w:sz w:val="22"/>
                <w:szCs w:val="22"/>
                <w:shd w:val="clear" w:color="auto" w:fill="FFFFFF"/>
              </w:rPr>
              <w:t>15,0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1.1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 xml:space="preserve">Dưới 20 cuộc đấu giá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12,0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1.2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 xml:space="preserve">Từ 20 cuộc đấu giá đến dưới 40 cuộc đấu giá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13,0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1.3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 xml:space="preserve">Từ 40 cuộc đấu giá đến dưới 70 cuộc đấu giá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14,0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1.4</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Từ 70 cuộc đấu giá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15,0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iCs/>
                <w:color w:val="000000"/>
                <w:shd w:val="clear" w:color="auto" w:fill="FFFFFF"/>
              </w:rPr>
            </w:pPr>
            <w:r w:rsidRPr="001E5D6B">
              <w:rPr>
                <w:b/>
                <w:i/>
                <w:iCs/>
                <w:color w:val="000000"/>
                <w:shd w:val="clear" w:color="auto" w:fill="FFFFFF"/>
              </w:rPr>
              <w:t>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b/>
                <w:bCs/>
                <w:i/>
                <w:iCs/>
                <w:color w:val="000000"/>
                <w:sz w:val="22"/>
                <w:szCs w:val="22"/>
                <w:shd w:val="clear" w:color="auto" w:fill="FFFFFF"/>
              </w:rPr>
            </w:pPr>
            <w:r w:rsidRPr="001E5D6B">
              <w:rPr>
                <w:b/>
                <w:bCs/>
                <w:i/>
                <w:iCs/>
                <w:color w:val="000000"/>
                <w:sz w:val="22"/>
                <w:szCs w:val="22"/>
                <w:shd w:val="clear" w:color="auto" w:fill="FFFFFF"/>
              </w:rPr>
              <w:t xml:space="preserve">Tổng số cuộc đấu giá thành trong năm trước liền kề </w:t>
            </w:r>
          </w:p>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i/>
                <w:iCs/>
                <w:color w:val="000000"/>
                <w:sz w:val="22"/>
                <w:szCs w:val="22"/>
                <w:shd w:val="clear" w:color="auto" w:fill="FFFFFF"/>
              </w:rPr>
            </w:pPr>
            <w:r w:rsidRPr="001E5D6B">
              <w:rPr>
                <w:b/>
                <w:i/>
                <w:iCs/>
                <w:color w:val="000000"/>
                <w:sz w:val="22"/>
                <w:szCs w:val="22"/>
                <w:shd w:val="clear" w:color="auto" w:fill="FFFFFF"/>
              </w:rPr>
              <w:t>7,0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2.1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Dưới 10 cuộc đấu giá thành (bao gồm cả trường hợp không có cuộc đấu giá thành nào)</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2.2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Từ 10 cuộc đấu giá thành đến dưới 30 cuộc đấu giá thành</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2.3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Từ 30 cuộc đấu giá thành đến dưới 50 cuộc đấu giá thành</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6,0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2.4</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Từ 50 cuộc đấu giá thành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iCs/>
                <w:color w:val="000000"/>
                <w:sz w:val="22"/>
                <w:szCs w:val="22"/>
                <w:shd w:val="clear" w:color="auto" w:fill="FFFFFF"/>
              </w:rPr>
            </w:pPr>
            <w:r w:rsidRPr="001E5D6B">
              <w:rPr>
                <w:i/>
                <w:iCs/>
                <w:color w:val="000000"/>
                <w:sz w:val="22"/>
                <w:szCs w:val="22"/>
                <w:shd w:val="clear" w:color="auto" w:fill="FFFFFF"/>
              </w:rPr>
              <w:t>7,0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color w:val="000000"/>
                <w:sz w:val="22"/>
                <w:szCs w:val="22"/>
              </w:rPr>
            </w:pPr>
            <w:r w:rsidRPr="001E5D6B">
              <w:rPr>
                <w:b/>
                <w:bCs/>
                <w:i/>
                <w:iCs/>
                <w:color w:val="000000"/>
                <w:sz w:val="22"/>
                <w:szCs w:val="22"/>
                <w:shd w:val="clear" w:color="auto" w:fill="FFFFFF"/>
              </w:rPr>
              <w:t>Tổng số cuộc đấu giá thành có chênh lệch giữa giá trúng so với giá khởi điểm trong năm trước liền kề</w:t>
            </w:r>
            <w:r w:rsidRPr="001E5D6B">
              <w:rPr>
                <w:bCs/>
                <w:iCs/>
                <w:color w:val="000000"/>
                <w:sz w:val="22"/>
                <w:szCs w:val="22"/>
                <w:shd w:val="clear" w:color="auto" w:fill="FFFFFF"/>
              </w:rPr>
              <w:t xml:space="preserve"> (Người có tài sản không yêu cầu nộp hoặc cung cấp bản chính hoặc bản sao hợp đồng, quy chế cuộc đấu giá và các tài liệu có liên quan)</w:t>
            </w:r>
          </w:p>
          <w:p w:rsidR="00794B14" w:rsidRPr="001E5D6B" w:rsidRDefault="00794B14" w:rsidP="001E7407">
            <w:pPr>
              <w:pStyle w:val="NormalWeb"/>
              <w:snapToGrid w:val="0"/>
              <w:spacing w:before="0" w:beforeAutospacing="0" w:after="0" w:afterAutospacing="0"/>
              <w:jc w:val="both"/>
              <w:rPr>
                <w:color w:val="000000"/>
                <w:sz w:val="22"/>
                <w:szCs w:val="22"/>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i/>
                <w:color w:val="000000"/>
                <w:sz w:val="22"/>
                <w:szCs w:val="22"/>
              </w:rPr>
            </w:pPr>
            <w:r w:rsidRPr="001E5D6B">
              <w:rPr>
                <w:b/>
                <w:bCs/>
                <w:i/>
                <w:iCs/>
                <w:color w:val="000000"/>
                <w:sz w:val="22"/>
                <w:szCs w:val="22"/>
                <w:shd w:val="clear" w:color="auto" w:fill="FFFFFF"/>
              </w:rPr>
              <w:t>7,0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3.1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Dưới 10 cuộc (bao gồm cả trường hợp không có chênh lệch)</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3.2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Từ 10 cuộc đến dưới 30 cuộc</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i/>
                <w:color w:val="000000"/>
                <w:sz w:val="22"/>
                <w:szCs w:val="22"/>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3.3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Từ 30 cuộc đến dưới 50 cuộc</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i/>
                <w:color w:val="000000"/>
                <w:sz w:val="22"/>
                <w:szCs w:val="22"/>
              </w:rPr>
              <w:t>6,0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3.4</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Từ 50 cuộc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i/>
                <w:color w:val="000000"/>
                <w:sz w:val="22"/>
                <w:szCs w:val="22"/>
              </w:rPr>
              <w:t>7,0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iCs/>
                <w:color w:val="000000"/>
                <w:shd w:val="clear" w:color="auto" w:fill="FFFFFF"/>
              </w:rPr>
            </w:pPr>
            <w:r w:rsidRPr="001E5D6B">
              <w:rPr>
                <w:b/>
                <w:i/>
                <w:iCs/>
                <w:color w:val="000000"/>
                <w:shd w:val="clear" w:color="auto" w:fill="FFFFFF"/>
              </w:rPr>
              <w:t xml:space="preserve">4. </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color w:val="000000"/>
                <w:sz w:val="22"/>
                <w:szCs w:val="22"/>
              </w:rPr>
            </w:pPr>
            <w:r w:rsidRPr="001E5D6B">
              <w:rPr>
                <w:b/>
                <w:bCs/>
                <w:i/>
                <w:iCs/>
                <w:color w:val="000000"/>
                <w:sz w:val="22"/>
                <w:szCs w:val="22"/>
                <w:shd w:val="clear" w:color="auto" w:fill="FFFFFF"/>
              </w:rPr>
              <w:t>Tổng số cuộc đấu giá thành trong năm trước liền kề có mức chênh lệch từ 10% trở lên</w:t>
            </w:r>
            <w:r w:rsidRPr="001E5D6B">
              <w:rPr>
                <w:bCs/>
                <w:iCs/>
                <w:color w:val="000000"/>
                <w:sz w:val="22"/>
                <w:szCs w:val="22"/>
                <w:shd w:val="clear" w:color="auto" w:fill="FFFFFF"/>
              </w:rPr>
              <w:t xml:space="preserve"> (Người có tài sản đấu giá không yêu cầu nộp bản chính hoặc bản sao hợp đồng)</w:t>
            </w:r>
          </w:p>
          <w:p w:rsidR="00794B14" w:rsidRPr="001E5D6B" w:rsidRDefault="00794B14" w:rsidP="001E7407">
            <w:pPr>
              <w:pStyle w:val="NormalWeb"/>
              <w:snapToGrid w:val="0"/>
              <w:spacing w:before="0" w:beforeAutospacing="0" w:after="0" w:afterAutospacing="0"/>
              <w:jc w:val="both"/>
              <w:rPr>
                <w:bCs/>
                <w:iCs/>
                <w:color w:val="000000"/>
                <w:sz w:val="22"/>
                <w:szCs w:val="22"/>
                <w:shd w:val="clear" w:color="auto" w:fill="FFFFFF"/>
              </w:rPr>
            </w:pPr>
            <w:r w:rsidRPr="001E5D6B">
              <w:rPr>
                <w:bCs/>
                <w:iCs/>
                <w:color w:val="000000"/>
                <w:sz w:val="22"/>
                <w:szCs w:val="22"/>
                <w:shd w:val="clear" w:color="auto" w:fill="FFFFFF"/>
              </w:rPr>
              <w:t>Người có tài sản chấm điểm theo cách thức dưới đây. Trường hợp kết quả điểm là số thập phân thì được làm tròn đến hàng phần trăm.</w:t>
            </w:r>
          </w:p>
          <w:p w:rsidR="00794B14" w:rsidRPr="001E5D6B" w:rsidRDefault="00794B14" w:rsidP="001E7407">
            <w:pPr>
              <w:pStyle w:val="NormalWeb"/>
              <w:snapToGrid w:val="0"/>
              <w:spacing w:before="0" w:beforeAutospacing="0" w:after="0" w:afterAutospacing="0"/>
              <w:jc w:val="both"/>
              <w:rPr>
                <w:i/>
                <w:iCs/>
                <w:color w:val="000000"/>
                <w:sz w:val="22"/>
                <w:szCs w:val="22"/>
                <w:shd w:val="clear" w:color="auto" w:fill="FFFFFF"/>
              </w:rPr>
            </w:pPr>
            <w:r w:rsidRPr="001E5D6B">
              <w:rPr>
                <w:bCs/>
                <w:iCs/>
                <w:color w:val="000000"/>
                <w:sz w:val="22"/>
                <w:szCs w:val="22"/>
                <w:shd w:val="clear" w:color="auto" w:fill="FFFFFF"/>
              </w:rPr>
              <w:t>Trường hợp số điểm của tổ chức hành nghề đấu giá tài sản dưới 1 điểm (bao gồm cả trường hợp 0 điểm) thì được tính là 1 điểm.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i/>
                <w:color w:val="000000"/>
                <w:sz w:val="22"/>
                <w:szCs w:val="22"/>
              </w:rPr>
            </w:pPr>
            <w:r w:rsidRPr="001E5D6B">
              <w:rPr>
                <w:b/>
                <w:i/>
                <w:color w:val="000000"/>
                <w:sz w:val="22"/>
                <w:szCs w:val="22"/>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lastRenderedPageBreak/>
              <w:t>4.1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i/>
                <w:iCs/>
                <w:color w:val="000000"/>
                <w:sz w:val="22"/>
                <w:szCs w:val="22"/>
                <w:shd w:val="clear" w:color="auto" w:fill="FFFFFF"/>
              </w:rPr>
            </w:pPr>
            <w:r w:rsidRPr="001E5D6B">
              <w:rPr>
                <w:bCs/>
                <w:i/>
                <w:iCs/>
                <w:color w:val="000000"/>
                <w:sz w:val="22"/>
                <w:szCs w:val="22"/>
                <w:shd w:val="clear" w:color="auto" w:fill="FFFFFF"/>
              </w:rPr>
              <w:t>Tổ chức hành nghề đấu giá tài sản (A) có tổng số cuộc đấu giá thành trong năm trước liền kề có mức chênh lệch từ 10% trở lên nhiều nhất (Y cuộc) thì được tối đa 3 điểm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i/>
                <w:color w:val="000000"/>
                <w:sz w:val="22"/>
                <w:szCs w:val="22"/>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4.2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Cs/>
                <w:i/>
                <w:iCs/>
                <w:color w:val="000000"/>
                <w:spacing w:val="-4"/>
                <w:sz w:val="22"/>
                <w:szCs w:val="22"/>
                <w:shd w:val="clear" w:color="auto" w:fill="FFFFFF"/>
              </w:rPr>
            </w:pPr>
            <w:r w:rsidRPr="001E5D6B">
              <w:rPr>
                <w:bCs/>
                <w:i/>
                <w:iCs/>
                <w:color w:val="000000"/>
                <w:spacing w:val="-4"/>
                <w:sz w:val="22"/>
                <w:szCs w:val="22"/>
                <w:shd w:val="clear" w:color="auto" w:fill="FFFFFF"/>
              </w:rPr>
              <w:t xml:space="preserve">Tổ chức hành nghề đấu giá tài sản (B) có tổng số cuộc đấu giá thành trong năm trước liền kề có mức chênh lệch từ 10% trở lên thấp hơn liền kề (U cuộc) thì số điểm được tính theo công thức: </w:t>
            </w:r>
          </w:p>
          <w:p w:rsidR="00794B14" w:rsidRPr="001E5D6B" w:rsidRDefault="00794B14" w:rsidP="001E7407">
            <w:pPr>
              <w:pStyle w:val="NormalWeb"/>
              <w:snapToGrid w:val="0"/>
              <w:spacing w:before="0" w:beforeAutospacing="0" w:after="0" w:afterAutospacing="0"/>
              <w:jc w:val="both"/>
              <w:rPr>
                <w:i/>
                <w:iCs/>
                <w:color w:val="000000"/>
                <w:sz w:val="22"/>
                <w:szCs w:val="22"/>
                <w:shd w:val="clear" w:color="auto" w:fill="FFFFFF"/>
                <w:lang w:val="fr-FR"/>
              </w:rPr>
            </w:pPr>
            <w:r w:rsidRPr="001E5D6B">
              <w:rPr>
                <w:bCs/>
                <w:i/>
                <w:iCs/>
                <w:color w:val="000000"/>
                <w:sz w:val="22"/>
                <w:szCs w:val="22"/>
                <w:shd w:val="clear" w:color="auto" w:fill="FFFFFF"/>
                <w:lang w:val="fr-FR"/>
              </w:rPr>
              <w:t>Số điểm của B = (U x 3)/Y</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794B14" w:rsidRPr="001E5D6B" w:rsidRDefault="00794B14" w:rsidP="001E7407">
            <w:pPr>
              <w:pStyle w:val="NormalWeb"/>
              <w:snapToGrid w:val="0"/>
              <w:spacing w:before="0" w:beforeAutospacing="0" w:after="0" w:afterAutospacing="0"/>
              <w:jc w:val="center"/>
              <w:rPr>
                <w:i/>
                <w:color w:val="000000"/>
                <w:sz w:val="22"/>
                <w:szCs w:val="22"/>
                <w:lang w:val="fr-FR"/>
              </w:rPr>
            </w:pP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4.3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i/>
                <w:iCs/>
                <w:color w:val="000000"/>
                <w:sz w:val="22"/>
                <w:szCs w:val="22"/>
                <w:shd w:val="clear" w:color="auto" w:fill="FFFFFF"/>
              </w:rPr>
            </w:pPr>
            <w:r w:rsidRPr="001E5D6B">
              <w:rPr>
                <w:bCs/>
                <w:i/>
                <w:iCs/>
                <w:color w:val="000000"/>
                <w:sz w:val="22"/>
                <w:szCs w:val="22"/>
                <w:shd w:val="clear" w:color="auto" w:fill="FFFFFF"/>
              </w:rPr>
              <w:t>Tổ chức hành nghề đấu giá tài sản (C) có tổng số cuộc đấu giá thành trong năm trước liền kề có mức chênh lệch từ 10% trở lên thấp hơn liền kề tiếp theo (V cuộc) thì số điểm được tính tương tự theo công thức nêu trên: Số điểm của C = (V x 3)/Y</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794B14" w:rsidRPr="001E5D6B" w:rsidRDefault="00794B14" w:rsidP="001E7407">
            <w:pPr>
              <w:pStyle w:val="NormalWeb"/>
              <w:snapToGrid w:val="0"/>
              <w:spacing w:before="0" w:beforeAutospacing="0" w:after="0" w:afterAutospacing="0"/>
              <w:jc w:val="center"/>
              <w:rPr>
                <w:i/>
                <w:color w:val="000000"/>
                <w:sz w:val="22"/>
                <w:szCs w:val="22"/>
              </w:rPr>
            </w:pP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5.</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i/>
                <w:color w:val="000000"/>
                <w:sz w:val="22"/>
                <w:szCs w:val="22"/>
              </w:rPr>
            </w:pPr>
            <w:r w:rsidRPr="001E5D6B">
              <w:rPr>
                <w:b/>
                <w:bCs/>
                <w:i/>
                <w:iCs/>
                <w:color w:val="000000"/>
                <w:sz w:val="22"/>
                <w:szCs w:val="22"/>
                <w:shd w:val="clear" w:color="auto" w:fill="FFFFFF"/>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794B14" w:rsidRPr="001E5D6B" w:rsidRDefault="00794B14" w:rsidP="001E7407">
            <w:pPr>
              <w:pStyle w:val="NormalWeb"/>
              <w:snapToGrid w:val="0"/>
              <w:spacing w:before="0" w:beforeAutospacing="0" w:after="0" w:afterAutospacing="0"/>
              <w:rPr>
                <w:color w:val="000000"/>
                <w:sz w:val="22"/>
                <w:szCs w:val="22"/>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
                <w:bCs/>
                <w:i/>
                <w:color w:val="000000"/>
                <w:sz w:val="22"/>
                <w:szCs w:val="22"/>
              </w:rPr>
              <w:t>7,0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i/>
                <w:iCs/>
                <w:color w:val="000000"/>
                <w:shd w:val="clear" w:color="auto" w:fill="FFFFFF"/>
              </w:rPr>
              <w:t>5.1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i/>
                <w:iCs/>
                <w:color w:val="000000"/>
                <w:sz w:val="22"/>
                <w:szCs w:val="22"/>
                <w:shd w:val="clear" w:color="auto" w:fill="FFFFFF"/>
                <w:lang w:eastAsia="x-none"/>
              </w:rPr>
              <w:t>Có thời gian hoạt động dưới 5 năm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Cs/>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i/>
                <w:iCs/>
                <w:color w:val="000000"/>
                <w:shd w:val="clear" w:color="auto" w:fill="FFFFFF"/>
              </w:rPr>
              <w:t>5.2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i/>
                <w:iCs/>
                <w:color w:val="000000"/>
                <w:sz w:val="22"/>
                <w:szCs w:val="22"/>
                <w:shd w:val="clear" w:color="auto" w:fill="FFFFFF"/>
                <w:lang w:eastAsia="x-none"/>
              </w:rPr>
              <w:t>C</w:t>
            </w:r>
            <w:r w:rsidRPr="001E5D6B">
              <w:rPr>
                <w:i/>
                <w:iCs/>
                <w:color w:val="000000"/>
                <w:sz w:val="22"/>
                <w:szCs w:val="22"/>
                <w:shd w:val="clear" w:color="auto" w:fill="FFFFFF"/>
                <w:lang w:val="x-none" w:eastAsia="x-none"/>
              </w:rPr>
              <w:t xml:space="preserve">ó thời gian </w:t>
            </w:r>
            <w:r w:rsidRPr="001E5D6B">
              <w:rPr>
                <w:i/>
                <w:iCs/>
                <w:color w:val="000000"/>
                <w:sz w:val="22"/>
                <w:szCs w:val="22"/>
                <w:shd w:val="clear" w:color="auto" w:fill="FFFFFF"/>
                <w:lang w:eastAsia="x-none"/>
              </w:rPr>
              <w:t xml:space="preserve">hoạt động </w:t>
            </w:r>
            <w:r>
              <w:rPr>
                <w:i/>
                <w:iCs/>
                <w:color w:val="000000"/>
                <w:sz w:val="22"/>
                <w:szCs w:val="22"/>
                <w:shd w:val="clear" w:color="auto" w:fill="FFFFFF"/>
                <w:lang w:val="x-none" w:eastAsia="x-none"/>
              </w:rPr>
              <w:t xml:space="preserve">từ </w:t>
            </w:r>
            <w:r w:rsidRPr="001E5D6B">
              <w:rPr>
                <w:i/>
                <w:iCs/>
                <w:color w:val="000000"/>
                <w:sz w:val="22"/>
                <w:szCs w:val="22"/>
                <w:shd w:val="clear" w:color="auto" w:fill="FFFFFF"/>
                <w:lang w:eastAsia="x-none"/>
              </w:rPr>
              <w:t>5</w:t>
            </w:r>
            <w:r w:rsidRPr="001E5D6B">
              <w:rPr>
                <w:i/>
                <w:iCs/>
                <w:color w:val="000000"/>
                <w:sz w:val="22"/>
                <w:szCs w:val="22"/>
                <w:shd w:val="clear" w:color="auto" w:fill="FFFFFF"/>
                <w:lang w:val="x-none" w:eastAsia="x-none"/>
              </w:rPr>
              <w:t xml:space="preserve"> năm </w:t>
            </w:r>
            <w:r w:rsidRPr="001E5D6B">
              <w:rPr>
                <w:i/>
                <w:iCs/>
                <w:color w:val="000000"/>
                <w:sz w:val="22"/>
                <w:szCs w:val="22"/>
                <w:shd w:val="clear" w:color="auto" w:fill="FFFFFF"/>
                <w:lang w:eastAsia="x-none"/>
              </w:rPr>
              <w:t>đến dưới 10 năm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Cs/>
                <w:i/>
                <w:color w:val="000000"/>
                <w:sz w:val="22"/>
                <w:szCs w:val="22"/>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i/>
                <w:iCs/>
                <w:color w:val="000000"/>
                <w:shd w:val="clear" w:color="auto" w:fill="FFFFFF"/>
              </w:rPr>
              <w:t>5.3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i/>
                <w:iCs/>
                <w:color w:val="000000"/>
                <w:sz w:val="22"/>
                <w:szCs w:val="22"/>
                <w:shd w:val="clear" w:color="auto" w:fill="FFFFFF"/>
                <w:lang w:eastAsia="x-none"/>
              </w:rPr>
              <w:t>C</w:t>
            </w:r>
            <w:r w:rsidRPr="001E5D6B">
              <w:rPr>
                <w:i/>
                <w:iCs/>
                <w:color w:val="000000"/>
                <w:sz w:val="22"/>
                <w:szCs w:val="22"/>
                <w:shd w:val="clear" w:color="auto" w:fill="FFFFFF"/>
                <w:lang w:val="x-none" w:eastAsia="x-none"/>
              </w:rPr>
              <w:t xml:space="preserve">ó thời gian </w:t>
            </w:r>
            <w:r w:rsidRPr="001E5D6B">
              <w:rPr>
                <w:i/>
                <w:iCs/>
                <w:color w:val="000000"/>
                <w:sz w:val="22"/>
                <w:szCs w:val="22"/>
                <w:shd w:val="clear" w:color="auto" w:fill="FFFFFF"/>
                <w:lang w:eastAsia="x-none"/>
              </w:rPr>
              <w:t xml:space="preserve">hoạt động </w:t>
            </w:r>
            <w:r w:rsidRPr="001E5D6B">
              <w:rPr>
                <w:i/>
                <w:iCs/>
                <w:color w:val="000000"/>
                <w:sz w:val="22"/>
                <w:szCs w:val="22"/>
                <w:shd w:val="clear" w:color="auto" w:fill="FFFFFF"/>
                <w:lang w:val="x-none" w:eastAsia="x-none"/>
              </w:rPr>
              <w:t xml:space="preserve">từ </w:t>
            </w:r>
            <w:r w:rsidRPr="001E5D6B">
              <w:rPr>
                <w:i/>
                <w:iCs/>
                <w:color w:val="000000"/>
                <w:sz w:val="22"/>
                <w:szCs w:val="22"/>
                <w:shd w:val="clear" w:color="auto" w:fill="FFFFFF"/>
                <w:lang w:eastAsia="x-none"/>
              </w:rPr>
              <w:t>1</w:t>
            </w:r>
            <w:r w:rsidRPr="001E5D6B">
              <w:rPr>
                <w:i/>
                <w:iCs/>
                <w:color w:val="000000"/>
                <w:sz w:val="22"/>
                <w:szCs w:val="22"/>
                <w:shd w:val="clear" w:color="auto" w:fill="FFFFFF"/>
                <w:lang w:val="x-none" w:eastAsia="x-none"/>
              </w:rPr>
              <w:t xml:space="preserve">0 năm </w:t>
            </w:r>
            <w:r w:rsidRPr="001E5D6B">
              <w:rPr>
                <w:i/>
                <w:iCs/>
                <w:color w:val="000000"/>
                <w:sz w:val="22"/>
                <w:szCs w:val="22"/>
                <w:shd w:val="clear" w:color="auto" w:fill="FFFFFF"/>
                <w:lang w:eastAsia="x-none"/>
              </w:rPr>
              <w:t>đến dưới 15 năm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Cs/>
                <w:i/>
                <w:color w:val="000000"/>
                <w:sz w:val="22"/>
                <w:szCs w:val="22"/>
              </w:rPr>
              <w:t>6,0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bCs/>
                <w:i/>
                <w:iCs/>
                <w:color w:val="000000"/>
                <w:shd w:val="clear" w:color="auto" w:fill="FFFFFF"/>
              </w:rPr>
            </w:pPr>
            <w:r w:rsidRPr="001E5D6B">
              <w:rPr>
                <w:i/>
                <w:iCs/>
                <w:color w:val="000000"/>
                <w:shd w:val="clear" w:color="auto" w:fill="FFFFFF"/>
              </w:rPr>
              <w:t>5.4</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i/>
                <w:iCs/>
                <w:color w:val="000000"/>
                <w:sz w:val="22"/>
                <w:szCs w:val="22"/>
                <w:shd w:val="clear" w:color="auto" w:fill="FFFFFF"/>
                <w:lang w:eastAsia="x-none"/>
              </w:rPr>
              <w:t>Có thời gian hoạt động từ 15 năm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Cs/>
                <w:i/>
                <w:color w:val="000000"/>
                <w:sz w:val="22"/>
                <w:szCs w:val="22"/>
              </w:rPr>
              <w:t>7,0</w:t>
            </w:r>
          </w:p>
        </w:tc>
      </w:tr>
      <w:tr w:rsidR="00794B14" w:rsidRPr="001E5D6B" w:rsidTr="001E7407">
        <w:trPr>
          <w:trHeight w:val="1054"/>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6.</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b/>
                <w:i/>
                <w:color w:val="000000"/>
                <w:sz w:val="22"/>
                <w:szCs w:val="22"/>
              </w:rPr>
            </w:pPr>
            <w:r w:rsidRPr="001E5D6B">
              <w:rPr>
                <w:b/>
                <w:bCs/>
                <w:i/>
                <w:iCs/>
                <w:color w:val="000000"/>
                <w:sz w:val="22"/>
                <w:szCs w:val="22"/>
                <w:shd w:val="clear" w:color="auto" w:fill="FFFFFF"/>
              </w:rPr>
              <w:t>Số lượng đấu giá viên của tổ chức hành nghề đấu giá tài sản</w:t>
            </w:r>
          </w:p>
          <w:p w:rsidR="00794B14" w:rsidRPr="001E5D6B" w:rsidRDefault="00794B14" w:rsidP="001E7407">
            <w:pPr>
              <w:rPr>
                <w:color w:val="000000"/>
                <w:lang w:eastAsia="x-none"/>
              </w:rPr>
            </w:pPr>
            <w:r w:rsidRPr="001E5D6B">
              <w:rPr>
                <w:bCs/>
                <w:iCs/>
                <w:color w:val="000000"/>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
                <w:bCs/>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6.1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1 đấu giá viên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6.2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Pr>
                <w:i/>
                <w:iCs/>
                <w:color w:val="000000"/>
                <w:sz w:val="22"/>
                <w:szCs w:val="22"/>
                <w:shd w:val="clear" w:color="auto" w:fill="FFFFFF"/>
              </w:rPr>
              <w:t xml:space="preserve">Từ 2 đến dưới </w:t>
            </w:r>
            <w:r w:rsidRPr="001E5D6B">
              <w:rPr>
                <w:i/>
                <w:iCs/>
                <w:color w:val="000000"/>
                <w:sz w:val="22"/>
                <w:szCs w:val="22"/>
                <w:shd w:val="clear" w:color="auto" w:fill="FFFFFF"/>
              </w:rPr>
              <w:t>5 đấu giá viên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6.3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Pr>
                <w:i/>
                <w:iCs/>
                <w:color w:val="000000"/>
                <w:sz w:val="22"/>
                <w:szCs w:val="22"/>
                <w:shd w:val="clear" w:color="auto" w:fill="FFFFFF"/>
              </w:rPr>
              <w:t xml:space="preserve">Từ </w:t>
            </w:r>
            <w:r w:rsidRPr="001E5D6B">
              <w:rPr>
                <w:i/>
                <w:iCs/>
                <w:color w:val="000000"/>
                <w:sz w:val="22"/>
                <w:szCs w:val="22"/>
                <w:shd w:val="clear" w:color="auto" w:fill="FFFFFF"/>
              </w:rPr>
              <w:t>5 đấu giá viên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7.</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b/>
                <w:bCs/>
                <w:i/>
                <w:iCs/>
                <w:color w:val="000000"/>
                <w:sz w:val="22"/>
                <w:szCs w:val="22"/>
                <w:shd w:val="clear" w:color="auto" w:fill="FFFFFF"/>
              </w:rPr>
            </w:pPr>
            <w:r w:rsidRPr="001E5D6B">
              <w:rPr>
                <w:b/>
                <w:bCs/>
                <w:i/>
                <w:iCs/>
                <w:color w:val="000000"/>
                <w:sz w:val="22"/>
                <w:szCs w:val="22"/>
                <w:shd w:val="clear" w:color="auto" w:fill="FFFFFF"/>
              </w:rPr>
              <w:t>Kinh nghiệm hành nghề của đấu giá viên là Giám đốc Trung tâm</w:t>
            </w:r>
            <w:r>
              <w:rPr>
                <w:b/>
                <w:bCs/>
                <w:i/>
                <w:iCs/>
                <w:color w:val="000000"/>
                <w:sz w:val="22"/>
                <w:szCs w:val="22"/>
                <w:shd w:val="clear" w:color="auto" w:fill="FFFFFF"/>
              </w:rPr>
              <w:t xml:space="preserve"> dịch vụ đấu giá tài sản, Tổng G</w:t>
            </w:r>
            <w:r w:rsidRPr="001E5D6B">
              <w:rPr>
                <w:b/>
                <w:bCs/>
                <w:i/>
                <w:iCs/>
                <w:color w:val="000000"/>
                <w:sz w:val="22"/>
                <w:szCs w:val="22"/>
                <w:shd w:val="clear" w:color="auto" w:fill="FFFFFF"/>
              </w:rPr>
              <w:t>iám đốc hoặc Giám đốc của Công ty đấu giá hợp danh, Giám đốc doanh nghiệp tư nh</w:t>
            </w:r>
            <w:r>
              <w:rPr>
                <w:b/>
                <w:bCs/>
                <w:i/>
                <w:iCs/>
                <w:color w:val="000000"/>
                <w:sz w:val="22"/>
                <w:szCs w:val="22"/>
                <w:shd w:val="clear" w:color="auto" w:fill="FFFFFF"/>
              </w:rPr>
              <w:t>ân (Tính từ thời điểm được cấp t</w:t>
            </w:r>
            <w:r w:rsidRPr="001E5D6B">
              <w:rPr>
                <w:b/>
                <w:bCs/>
                <w:i/>
                <w:iCs/>
                <w:color w:val="000000"/>
                <w:sz w:val="22"/>
                <w:szCs w:val="22"/>
                <w:shd w:val="clear" w:color="auto" w:fill="FFFFFF"/>
              </w:rPr>
              <w:t xml:space="preserve">hẻ đấu giá viên theo Nghị định số </w:t>
            </w:r>
            <w:hyperlink r:id="rId4" w:tgtFrame="_blank" w:tooltip="Nghị định 05/2005/NĐ-CP" w:history="1">
              <w:r w:rsidRPr="001E5D6B">
                <w:rPr>
                  <w:rStyle w:val="Hyperlink"/>
                  <w:rFonts w:eastAsiaTheme="majorEastAsia"/>
                  <w:b/>
                  <w:bCs/>
                  <w:i/>
                  <w:iCs/>
                  <w:color w:val="000000"/>
                  <w:sz w:val="22"/>
                  <w:szCs w:val="22"/>
                  <w:shd w:val="clear" w:color="auto" w:fill="FFFFFF"/>
                </w:rPr>
                <w:t>05/2005/NĐ-CP</w:t>
              </w:r>
            </w:hyperlink>
            <w:r w:rsidRPr="001E5D6B">
              <w:rPr>
                <w:b/>
                <w:bCs/>
                <w:i/>
                <w:iCs/>
                <w:color w:val="000000"/>
                <w:sz w:val="22"/>
                <w:szCs w:val="22"/>
                <w:shd w:val="clear" w:color="auto" w:fill="FFFFFF"/>
              </w:rPr>
              <w:t xml:space="preserve"> ngày 18/01/2005 của Chính phủ về bán đấu giá tài sản hoặc đăng ký danh sách đấu giá viên tại Sở Tư pháp theo Nghị định số </w:t>
            </w:r>
            <w:hyperlink r:id="rId5" w:tgtFrame="_blank" w:tooltip="Nghị định 17/2010/NĐ-CP" w:history="1">
              <w:r w:rsidRPr="001E5D6B">
                <w:rPr>
                  <w:rStyle w:val="Hyperlink"/>
                  <w:rFonts w:eastAsiaTheme="majorEastAsia"/>
                  <w:b/>
                  <w:bCs/>
                  <w:i/>
                  <w:iCs/>
                  <w:color w:val="000000"/>
                  <w:sz w:val="22"/>
                  <w:szCs w:val="22"/>
                  <w:shd w:val="clear" w:color="auto" w:fill="FFFFFF"/>
                </w:rPr>
                <w:t>17/2010/NĐ-CP</w:t>
              </w:r>
            </w:hyperlink>
            <w:r w:rsidRPr="001E5D6B">
              <w:rPr>
                <w:b/>
                <w:bCs/>
                <w:i/>
                <w:iCs/>
                <w:color w:val="000000"/>
                <w:sz w:val="22"/>
                <w:szCs w:val="22"/>
                <w:shd w:val="clear" w:color="auto" w:fill="FFFFFF"/>
              </w:rPr>
              <w:t xml:space="preserve"> ngày 04/3/2010 của Chính p</w:t>
            </w:r>
            <w:r>
              <w:rPr>
                <w:b/>
                <w:bCs/>
                <w:i/>
                <w:iCs/>
                <w:color w:val="000000"/>
                <w:sz w:val="22"/>
                <w:szCs w:val="22"/>
                <w:shd w:val="clear" w:color="auto" w:fill="FFFFFF"/>
              </w:rPr>
              <w:t>hủ về bán đấu giá tài sản hoặc t</w:t>
            </w:r>
            <w:r w:rsidRPr="001E5D6B">
              <w:rPr>
                <w:b/>
                <w:bCs/>
                <w:i/>
                <w:iCs/>
                <w:color w:val="000000"/>
                <w:sz w:val="22"/>
                <w:szCs w:val="22"/>
                <w:shd w:val="clear" w:color="auto" w:fill="FFFFFF"/>
              </w:rPr>
              <w:t>hẻ đấu giá viên theo Luật Đấu giá tài sản hoặc thông tin v</w:t>
            </w:r>
            <w:r>
              <w:rPr>
                <w:b/>
                <w:bCs/>
                <w:i/>
                <w:iCs/>
                <w:color w:val="000000"/>
                <w:sz w:val="22"/>
                <w:szCs w:val="22"/>
                <w:shd w:val="clear" w:color="auto" w:fill="FFFFFF"/>
              </w:rPr>
              <w:t>ề danh sách đấu giá viên trong g</w:t>
            </w:r>
            <w:r w:rsidRPr="001E5D6B">
              <w:rPr>
                <w:b/>
                <w:bCs/>
                <w:i/>
                <w:iCs/>
                <w:color w:val="000000"/>
                <w:sz w:val="22"/>
                <w:szCs w:val="22"/>
                <w:shd w:val="clear" w:color="auto" w:fill="FFFFFF"/>
              </w:rPr>
              <w:t>iấy đăng ký hoạt động của doanh nghiệp đấu giá tài sản theo Luật sửa đổi, bổ sung một số điều của Luật Đấu giá tài sản)</w:t>
            </w:r>
          </w:p>
          <w:p w:rsidR="00794B14" w:rsidRPr="001E5D6B" w:rsidRDefault="00794B14" w:rsidP="001E7407">
            <w:pPr>
              <w:pStyle w:val="NormalWeb"/>
              <w:snapToGrid w:val="0"/>
              <w:spacing w:before="0" w:beforeAutospacing="0" w:after="0" w:afterAutospacing="0"/>
              <w:rPr>
                <w:color w:val="000000"/>
                <w:sz w:val="22"/>
                <w:szCs w:val="22"/>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i/>
                <w:color w:val="000000"/>
                <w:sz w:val="22"/>
                <w:szCs w:val="22"/>
              </w:rPr>
            </w:pPr>
            <w:r w:rsidRPr="001E5D6B">
              <w:rPr>
                <w:b/>
                <w:i/>
                <w:iCs/>
                <w:color w:val="000000"/>
                <w:sz w:val="22"/>
                <w:szCs w:val="22"/>
                <w:shd w:val="clear" w:color="auto" w:fill="FFFFFF"/>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color w:val="000000"/>
              </w:rPr>
            </w:pPr>
            <w:r w:rsidRPr="001E5D6B">
              <w:rPr>
                <w:i/>
                <w:color w:val="000000"/>
                <w:shd w:val="clear" w:color="auto" w:fill="FFFFFF"/>
              </w:rPr>
              <w:t>7.1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rPr>
                <w:i/>
                <w:color w:val="000000"/>
                <w:sz w:val="22"/>
                <w:szCs w:val="22"/>
              </w:rPr>
            </w:pPr>
            <w:r>
              <w:rPr>
                <w:i/>
                <w:color w:val="000000"/>
                <w:sz w:val="22"/>
                <w:szCs w:val="22"/>
              </w:rPr>
              <w:t xml:space="preserve">Dưới </w:t>
            </w:r>
            <w:r w:rsidRPr="001E5D6B">
              <w:rPr>
                <w:i/>
                <w:color w:val="000000"/>
                <w:sz w:val="22"/>
                <w:szCs w:val="22"/>
              </w:rPr>
              <w:t>5 năm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2,0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color w:val="000000"/>
              </w:rPr>
            </w:pPr>
            <w:r w:rsidRPr="001E5D6B">
              <w:rPr>
                <w:i/>
                <w:iCs/>
                <w:color w:val="000000"/>
                <w:shd w:val="clear" w:color="auto" w:fill="FFFFFF"/>
              </w:rPr>
              <w:t>7.2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Pr>
                <w:i/>
                <w:iCs/>
                <w:color w:val="000000"/>
                <w:sz w:val="22"/>
                <w:szCs w:val="22"/>
                <w:shd w:val="clear" w:color="auto" w:fill="FFFFFF"/>
              </w:rPr>
              <w:t xml:space="preserve">Từ </w:t>
            </w:r>
            <w:r w:rsidRPr="001E5D6B">
              <w:rPr>
                <w:i/>
                <w:iCs/>
                <w:color w:val="000000"/>
                <w:sz w:val="22"/>
                <w:szCs w:val="22"/>
                <w:shd w:val="clear" w:color="auto" w:fill="FFFFFF"/>
              </w:rPr>
              <w:t>5 năm đến dưới 10 năm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7.3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rPr>
            </w:pPr>
            <w:r w:rsidRPr="001E5D6B">
              <w:rPr>
                <w:i/>
                <w:iCs/>
                <w:color w:val="000000"/>
                <w:sz w:val="22"/>
                <w:szCs w:val="22"/>
                <w:shd w:val="clear" w:color="auto" w:fill="FFFFFF"/>
              </w:rPr>
              <w:t>Từ 10 năm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Cs/>
                <w:i/>
                <w:color w:val="000000"/>
                <w:sz w:val="22"/>
                <w:szCs w:val="22"/>
              </w:rPr>
            </w:pPr>
            <w:r w:rsidRPr="001E5D6B">
              <w:rPr>
                <w:bCs/>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b/>
                <w:i/>
                <w:iCs/>
                <w:color w:val="000000"/>
                <w:shd w:val="clear" w:color="auto" w:fill="FFFFFF"/>
              </w:rPr>
            </w:pPr>
            <w:r w:rsidRPr="001E5D6B">
              <w:rPr>
                <w:b/>
                <w:i/>
                <w:iCs/>
                <w:color w:val="000000"/>
                <w:shd w:val="clear" w:color="auto" w:fill="FFFFFF"/>
              </w:rPr>
              <w:t>8.</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b/>
                <w:i/>
                <w:iCs/>
                <w:color w:val="000000"/>
                <w:sz w:val="22"/>
                <w:szCs w:val="22"/>
                <w:shd w:val="clear" w:color="auto" w:fill="FFFFFF"/>
                <w:lang w:eastAsia="x-none"/>
              </w:rPr>
            </w:pPr>
            <w:r w:rsidRPr="001E5D6B">
              <w:rPr>
                <w:b/>
                <w:i/>
                <w:iCs/>
                <w:color w:val="000000"/>
                <w:sz w:val="22"/>
                <w:szCs w:val="22"/>
                <w:shd w:val="clear" w:color="auto" w:fill="FFFFFF"/>
                <w:lang w:eastAsia="x-none"/>
              </w:rPr>
              <w:t xml:space="preserve">Kinh nghiệm của đấu giá viên hành nghề </w:t>
            </w:r>
          </w:p>
          <w:p w:rsidR="00794B14" w:rsidRPr="001E5D6B" w:rsidRDefault="00794B14" w:rsidP="001E7407">
            <w:pPr>
              <w:pStyle w:val="NormalWeb"/>
              <w:snapToGrid w:val="0"/>
              <w:spacing w:before="0" w:beforeAutospacing="0" w:after="0" w:afterAutospacing="0"/>
              <w:rPr>
                <w:b/>
                <w:i/>
                <w:iCs/>
                <w:color w:val="000000"/>
                <w:sz w:val="22"/>
                <w:szCs w:val="22"/>
                <w:shd w:val="clear" w:color="auto" w:fill="FFFFFF"/>
                <w:lang w:eastAsia="x-none"/>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bCs/>
                <w:i/>
                <w:color w:val="000000"/>
                <w:sz w:val="22"/>
                <w:szCs w:val="22"/>
              </w:rPr>
            </w:pPr>
            <w:r w:rsidRPr="001E5D6B">
              <w:rPr>
                <w:b/>
                <w:bCs/>
                <w:i/>
                <w:color w:val="000000"/>
                <w:sz w:val="22"/>
                <w:szCs w:val="22"/>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8.1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lang w:eastAsia="x-none"/>
              </w:rPr>
            </w:pPr>
            <w:r w:rsidRPr="001E5D6B">
              <w:rPr>
                <w:i/>
                <w:iCs/>
                <w:color w:val="000000"/>
                <w:sz w:val="22"/>
                <w:szCs w:val="22"/>
                <w:shd w:val="clear" w:color="auto" w:fill="FFFFFF"/>
                <w:lang w:eastAsia="x-none"/>
              </w:rPr>
              <w:t>Không có đấu giá viên có thời gian hành nghề từ 5 năm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Cs/>
                <w:i/>
                <w:color w:val="000000"/>
                <w:sz w:val="22"/>
                <w:szCs w:val="22"/>
              </w:rPr>
            </w:pPr>
            <w:r w:rsidRPr="001E5D6B">
              <w:rPr>
                <w:bCs/>
                <w:i/>
                <w:color w:val="000000"/>
                <w:sz w:val="22"/>
                <w:szCs w:val="22"/>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t>8.2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lang w:eastAsia="x-none"/>
              </w:rPr>
            </w:pPr>
            <w:r w:rsidRPr="001E5D6B">
              <w:rPr>
                <w:i/>
                <w:iCs/>
                <w:color w:val="000000"/>
                <w:sz w:val="22"/>
                <w:szCs w:val="22"/>
                <w:shd w:val="clear" w:color="auto" w:fill="FFFFFF"/>
                <w:lang w:eastAsia="x-none"/>
              </w:rPr>
              <w:t>Có từ 1 đến 3 đấu giá viên có thời gian hành nghề từ 5 năm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Cs/>
                <w:i/>
                <w:color w:val="000000"/>
                <w:sz w:val="22"/>
                <w:szCs w:val="22"/>
              </w:rPr>
            </w:pPr>
            <w:r w:rsidRPr="001E5D6B">
              <w:rPr>
                <w:bCs/>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i/>
                <w:iCs/>
                <w:color w:val="000000"/>
                <w:shd w:val="clear" w:color="auto" w:fill="FFFFFF"/>
              </w:rPr>
            </w:pPr>
            <w:r w:rsidRPr="001E5D6B">
              <w:rPr>
                <w:i/>
                <w:iCs/>
                <w:color w:val="000000"/>
                <w:shd w:val="clear" w:color="auto" w:fill="FFFFFF"/>
              </w:rPr>
              <w:lastRenderedPageBreak/>
              <w:t>8.3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iCs/>
                <w:color w:val="000000"/>
                <w:sz w:val="22"/>
                <w:szCs w:val="22"/>
                <w:shd w:val="clear" w:color="auto" w:fill="FFFFFF"/>
                <w:lang w:eastAsia="x-none"/>
              </w:rPr>
            </w:pPr>
            <w:r w:rsidRPr="001E5D6B">
              <w:rPr>
                <w:i/>
                <w:iCs/>
                <w:color w:val="000000"/>
                <w:sz w:val="22"/>
                <w:szCs w:val="22"/>
                <w:shd w:val="clear" w:color="auto" w:fill="FFFFFF"/>
                <w:lang w:eastAsia="x-none"/>
              </w:rPr>
              <w:t>Có từ 4 đấu giá viên trở lên có thời gian hành nghề từ 5 năm trở lên</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Cs/>
                <w:i/>
                <w:color w:val="000000"/>
                <w:sz w:val="22"/>
                <w:szCs w:val="22"/>
              </w:rPr>
            </w:pPr>
            <w:r w:rsidRPr="001E5D6B">
              <w:rPr>
                <w:bCs/>
                <w:i/>
                <w:color w:val="000000"/>
                <w:sz w:val="22"/>
                <w:szCs w:val="22"/>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b/>
                <w:bCs/>
                <w:i/>
                <w:iCs/>
                <w:color w:val="000000"/>
                <w:shd w:val="clear" w:color="auto" w:fill="FFFFFF"/>
              </w:rPr>
              <w:t>9.</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both"/>
              <w:rPr>
                <w:i/>
                <w:color w:val="000000"/>
                <w:spacing w:val="-2"/>
                <w:sz w:val="22"/>
                <w:szCs w:val="22"/>
              </w:rPr>
            </w:pPr>
            <w:r w:rsidRPr="001E5D6B">
              <w:rPr>
                <w:b/>
                <w:bCs/>
                <w:i/>
                <w:iCs/>
                <w:color w:val="000000"/>
                <w:spacing w:val="-2"/>
                <w:sz w:val="22"/>
                <w:szCs w:val="22"/>
                <w:shd w:val="clear" w:color="auto" w:fill="FFFFFF"/>
              </w:rPr>
              <w:t xml:space="preserve">Số thuế thu nhập doanh </w:t>
            </w:r>
            <w:r>
              <w:rPr>
                <w:b/>
                <w:bCs/>
                <w:i/>
                <w:iCs/>
                <w:color w:val="000000"/>
                <w:spacing w:val="-2"/>
                <w:sz w:val="22"/>
                <w:szCs w:val="22"/>
                <w:shd w:val="clear" w:color="auto" w:fill="FFFFFF"/>
              </w:rPr>
              <w:t>nghiệp hoặc khoản tiền nộp vào N</w:t>
            </w:r>
            <w:r w:rsidRPr="001E5D6B">
              <w:rPr>
                <w:b/>
                <w:bCs/>
                <w:i/>
                <w:iCs/>
                <w:color w:val="000000"/>
                <w:spacing w:val="-2"/>
                <w:sz w:val="22"/>
                <w:szCs w:val="22"/>
                <w:shd w:val="clear" w:color="auto" w:fill="FFFFFF"/>
              </w:rPr>
              <w:t>gân sách Nhà nước trong năm trước liền kề, trừ thuế giá trị gia tăng (Số thuế thu n</w:t>
            </w:r>
            <w:r>
              <w:rPr>
                <w:b/>
                <w:bCs/>
                <w:i/>
                <w:iCs/>
                <w:color w:val="000000"/>
                <w:spacing w:val="-2"/>
                <w:sz w:val="22"/>
                <w:szCs w:val="22"/>
                <w:shd w:val="clear" w:color="auto" w:fill="FFFFFF"/>
              </w:rPr>
              <w:t>hập doanh nghiệp phải nộp theo t</w:t>
            </w:r>
            <w:r w:rsidRPr="001E5D6B">
              <w:rPr>
                <w:b/>
                <w:bCs/>
                <w:i/>
                <w:iCs/>
                <w:color w:val="000000"/>
                <w:spacing w:val="-2"/>
                <w:sz w:val="22"/>
                <w:szCs w:val="22"/>
                <w:shd w:val="clear" w:color="auto" w:fill="FFFFFF"/>
              </w:rPr>
              <w:t>ờ khai quyết toán thuế thu nhập doanh nghiệp trong báo cáo tài chính và số thuế thực nộp được cơ quan thuế xác nhận bằng chứng</w:t>
            </w:r>
            <w:r>
              <w:rPr>
                <w:b/>
                <w:bCs/>
                <w:i/>
                <w:iCs/>
                <w:color w:val="000000"/>
                <w:spacing w:val="-2"/>
                <w:sz w:val="22"/>
                <w:szCs w:val="22"/>
                <w:shd w:val="clear" w:color="auto" w:fill="FFFFFF"/>
              </w:rPr>
              <w:t xml:space="preserve"> từ điện tử; đối với Trung tâm D</w:t>
            </w:r>
            <w:r w:rsidRPr="001E5D6B">
              <w:rPr>
                <w:b/>
                <w:bCs/>
                <w:i/>
                <w:iCs/>
                <w:color w:val="000000"/>
                <w:spacing w:val="-2"/>
                <w:sz w:val="22"/>
                <w:szCs w:val="22"/>
                <w:shd w:val="clear" w:color="auto" w:fill="FFFFFF"/>
              </w:rPr>
              <w:t>ịch vụ đấu giá tài sản thì có văn bản về vi</w:t>
            </w:r>
            <w:r>
              <w:rPr>
                <w:b/>
                <w:bCs/>
                <w:i/>
                <w:iCs/>
                <w:color w:val="000000"/>
                <w:spacing w:val="-2"/>
                <w:sz w:val="22"/>
                <w:szCs w:val="22"/>
                <w:shd w:val="clear" w:color="auto" w:fill="FFFFFF"/>
              </w:rPr>
              <w:t>ệc thực hiện nghĩa vụ thuế với N</w:t>
            </w:r>
            <w:r w:rsidRPr="001E5D6B">
              <w:rPr>
                <w:b/>
                <w:bCs/>
                <w:i/>
                <w:iCs/>
                <w:color w:val="000000"/>
                <w:spacing w:val="-2"/>
                <w:sz w:val="22"/>
                <w:szCs w:val="22"/>
                <w:shd w:val="clear" w:color="auto" w:fill="FFFFFF"/>
              </w:rPr>
              <w:t>gân sách Nhà nước)</w:t>
            </w:r>
          </w:p>
          <w:p w:rsidR="00794B14" w:rsidRPr="001E5D6B" w:rsidRDefault="00794B14" w:rsidP="001E7407">
            <w:pPr>
              <w:pStyle w:val="NormalWeb"/>
              <w:snapToGrid w:val="0"/>
              <w:spacing w:before="0" w:beforeAutospacing="0" w:after="0" w:afterAutospacing="0"/>
              <w:rPr>
                <w:color w:val="000000"/>
                <w:sz w:val="22"/>
                <w:szCs w:val="22"/>
              </w:rPr>
            </w:pPr>
            <w:r w:rsidRPr="001E5D6B">
              <w:rPr>
                <w:bCs/>
                <w:iCs/>
                <w:color w:val="000000"/>
                <w:sz w:val="22"/>
                <w:szCs w:val="22"/>
                <w:shd w:val="clear" w:color="auto" w:fill="FFFFFF"/>
              </w:rPr>
              <w:t>Chỉ chọn chấm điểm một trong các tiêu chí.</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b/>
                <w:color w:val="000000"/>
                <w:sz w:val="22"/>
                <w:szCs w:val="22"/>
              </w:rPr>
            </w:pPr>
            <w:r w:rsidRPr="001E5D6B">
              <w:rPr>
                <w:b/>
                <w:iCs/>
                <w:color w:val="000000"/>
                <w:sz w:val="22"/>
                <w:szCs w:val="22"/>
                <w:shd w:val="clear" w:color="auto" w:fill="FFFFFF"/>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9.1</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Dưới 50 triệu đồng</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9.2</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Từ 50 triệu đồng đến dưới 100 triệu đồng</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4,0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snapToGrid w:val="0"/>
              <w:spacing w:before="120" w:after="100" w:afterAutospacing="1"/>
              <w:jc w:val="center"/>
              <w:rPr>
                <w:color w:val="000000"/>
              </w:rPr>
            </w:pPr>
            <w:r w:rsidRPr="001E5D6B">
              <w:rPr>
                <w:i/>
                <w:iCs/>
                <w:color w:val="000000"/>
                <w:shd w:val="clear" w:color="auto" w:fill="FFFFFF"/>
              </w:rPr>
              <w:t>9.3</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rPr>
                <w:i/>
                <w:color w:val="000000"/>
                <w:sz w:val="22"/>
                <w:szCs w:val="22"/>
              </w:rPr>
            </w:pPr>
            <w:r w:rsidRPr="001E5D6B">
              <w:rPr>
                <w:i/>
                <w:iCs/>
                <w:color w:val="000000"/>
                <w:sz w:val="22"/>
                <w:szCs w:val="22"/>
                <w:shd w:val="clear" w:color="auto" w:fill="FFFFFF"/>
              </w:rPr>
              <w:t xml:space="preserve">Từ 100 triệu đồng trở lên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1E5D6B" w:rsidRDefault="00794B14" w:rsidP="001E7407">
            <w:pPr>
              <w:pStyle w:val="NormalWeb"/>
              <w:snapToGrid w:val="0"/>
              <w:spacing w:before="0" w:beforeAutospacing="0" w:after="0" w:afterAutospacing="0"/>
              <w:jc w:val="center"/>
              <w:rPr>
                <w:i/>
                <w:color w:val="000000"/>
                <w:sz w:val="22"/>
                <w:szCs w:val="22"/>
              </w:rPr>
            </w:pPr>
            <w:r w:rsidRPr="001E5D6B">
              <w:rPr>
                <w:bCs/>
                <w:i/>
                <w:color w:val="000000"/>
                <w:sz w:val="22"/>
                <w:szCs w:val="22"/>
              </w:rPr>
              <w:t>5,0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center"/>
            </w:pPr>
            <w:r w:rsidRPr="00094E6B">
              <w:rPr>
                <w:b/>
                <w:bCs/>
                <w:shd w:val="clear" w:color="auto" w:fill="FFFFFF"/>
              </w:rPr>
              <w:t>V</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both"/>
            </w:pPr>
            <w:r w:rsidRPr="00094E6B">
              <w:rPr>
                <w:b/>
                <w:bCs/>
                <w:shd w:val="clear" w:color="auto" w:fill="FFFFFF"/>
              </w:rPr>
              <w:t xml:space="preserve">Tiêu chí khác phù hợp với tài sản đấu giá do người có tài sản đấu giá quyết định </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center"/>
            </w:pPr>
            <w:r>
              <w:rPr>
                <w:b/>
                <w:bCs/>
                <w:shd w:val="clear" w:color="auto" w:fill="FFFFFF"/>
              </w:rPr>
              <w:t>7</w:t>
            </w:r>
            <w:r w:rsidRPr="00094E6B">
              <w:rPr>
                <w:b/>
                <w:bCs/>
                <w:shd w:val="clear" w:color="auto" w:fill="FFFFFF"/>
              </w:rPr>
              <w:t>,0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center"/>
              <w:rPr>
                <w:bCs/>
                <w:shd w:val="clear" w:color="auto" w:fill="FFFFFF"/>
              </w:rPr>
            </w:pPr>
            <w:r>
              <w:rPr>
                <w:bCs/>
                <w:shd w:val="clear" w:color="auto" w:fill="FFFFFF"/>
                <w:lang w:val="vi-VN"/>
              </w:rPr>
              <w:t>1</w:t>
            </w:r>
            <w:r w:rsidRPr="00094E6B">
              <w:rPr>
                <w:bCs/>
                <w:shd w:val="clear" w:color="auto" w:fill="FFFFFF"/>
              </w:rPr>
              <w:t>.</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both"/>
              <w:rPr>
                <w:bCs/>
                <w:shd w:val="clear" w:color="auto" w:fill="FFFFFF"/>
                <w:lang w:val="vi-VN"/>
              </w:rPr>
            </w:pPr>
            <w:r w:rsidRPr="00094E6B">
              <w:rPr>
                <w:bCs/>
                <w:shd w:val="clear" w:color="auto" w:fill="FFFFFF"/>
              </w:rPr>
              <w:t>Đã từng ký kết hợp đồng dịch vụ đấu giá tài sản và</w:t>
            </w:r>
            <w:r>
              <w:rPr>
                <w:bCs/>
                <w:shd w:val="clear" w:color="auto" w:fill="FFFFFF"/>
              </w:rPr>
              <w:t xml:space="preserve"> tổ chức đấu giá thành ít nhất </w:t>
            </w:r>
            <w:r w:rsidRPr="00094E6B">
              <w:rPr>
                <w:bCs/>
                <w:shd w:val="clear" w:color="auto" w:fill="FFFFFF"/>
              </w:rPr>
              <w:t xml:space="preserve">3 tài sản với </w:t>
            </w:r>
            <w:r>
              <w:rPr>
                <w:bCs/>
                <w:shd w:val="clear" w:color="auto" w:fill="FFFFFF"/>
                <w:lang w:val="vi-VN"/>
              </w:rPr>
              <w:t>Vietinbank CN 8 TP</w:t>
            </w:r>
            <w:r>
              <w:rPr>
                <w:bCs/>
                <w:shd w:val="clear" w:color="auto" w:fill="FFFFFF"/>
              </w:rPr>
              <w:t xml:space="preserve">. </w:t>
            </w:r>
            <w:r>
              <w:rPr>
                <w:bCs/>
                <w:shd w:val="clear" w:color="auto" w:fill="FFFFFF"/>
                <w:lang w:val="vi-VN"/>
              </w:rPr>
              <w:t>HCM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center"/>
              <w:rPr>
                <w:bCs/>
                <w:shd w:val="clear" w:color="auto" w:fill="FFFFFF"/>
              </w:rPr>
            </w:pPr>
            <w:r w:rsidRPr="00094E6B">
              <w:rPr>
                <w:bCs/>
                <w:shd w:val="clear" w:color="auto" w:fill="FFFFFF"/>
              </w:rPr>
              <w:t>3,0</w:t>
            </w:r>
          </w:p>
        </w:tc>
      </w:tr>
      <w:tr w:rsidR="00794B14" w:rsidRPr="001E5D6B" w:rsidTr="001E7407">
        <w:trPr>
          <w:trHeight w:val="20"/>
          <w:tblCellSpacing w:w="0" w:type="dxa"/>
        </w:trPr>
        <w:tc>
          <w:tcPr>
            <w:tcW w:w="50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center"/>
              <w:rPr>
                <w:bCs/>
                <w:shd w:val="clear" w:color="auto" w:fill="FFFFFF"/>
              </w:rPr>
            </w:pPr>
            <w:r>
              <w:rPr>
                <w:bCs/>
                <w:shd w:val="clear" w:color="auto" w:fill="FFFFFF"/>
                <w:lang w:val="vi-VN"/>
              </w:rPr>
              <w:t>2</w:t>
            </w:r>
            <w:r w:rsidRPr="00094E6B">
              <w:rPr>
                <w:bCs/>
                <w:shd w:val="clear" w:color="auto" w:fill="FFFFFF"/>
              </w:rPr>
              <w:t>.</w:t>
            </w:r>
          </w:p>
        </w:tc>
        <w:tc>
          <w:tcPr>
            <w:tcW w:w="3898"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794B14">
            <w:pPr>
              <w:snapToGrid w:val="0"/>
              <w:spacing w:before="120" w:after="100" w:afterAutospacing="1"/>
              <w:jc w:val="both"/>
              <w:rPr>
                <w:bCs/>
                <w:shd w:val="clear" w:color="auto" w:fill="FFFFFF"/>
              </w:rPr>
            </w:pPr>
            <w:r w:rsidRPr="00094E6B">
              <w:rPr>
                <w:bCs/>
                <w:shd w:val="clear" w:color="auto" w:fill="FFFFFF"/>
              </w:rPr>
              <w:t xml:space="preserve">Trụ sở chính của tổ chức hành nghề đấu giá tài sản tại </w:t>
            </w:r>
            <w:r>
              <w:rPr>
                <w:bCs/>
                <w:shd w:val="clear" w:color="auto" w:fill="FFFFFF"/>
              </w:rPr>
              <w:t>TP. HCM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094E6B" w:rsidRDefault="00794B14" w:rsidP="001E7407">
            <w:pPr>
              <w:snapToGrid w:val="0"/>
              <w:spacing w:before="120" w:after="100" w:afterAutospacing="1"/>
              <w:jc w:val="center"/>
              <w:rPr>
                <w:bCs/>
                <w:shd w:val="clear" w:color="auto" w:fill="FFFFFF"/>
              </w:rPr>
            </w:pPr>
            <w:r>
              <w:rPr>
                <w:bCs/>
                <w:shd w:val="clear" w:color="auto" w:fill="FFFFFF"/>
              </w:rPr>
              <w:t>4</w:t>
            </w:r>
            <w:r w:rsidRPr="00094E6B">
              <w:rPr>
                <w:bCs/>
                <w:shd w:val="clear" w:color="auto" w:fill="FFFFFF"/>
              </w:rPr>
              <w:t>,0</w:t>
            </w:r>
          </w:p>
        </w:tc>
      </w:tr>
      <w:tr w:rsidR="00794B14" w:rsidRPr="001E5D6B" w:rsidTr="001E7407">
        <w:trPr>
          <w:trHeight w:val="20"/>
          <w:tblCellSpacing w:w="0" w:type="dxa"/>
        </w:trPr>
        <w:tc>
          <w:tcPr>
            <w:tcW w:w="4404"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8F42DC" w:rsidRDefault="00794B14" w:rsidP="001E7407">
            <w:pPr>
              <w:snapToGrid w:val="0"/>
              <w:spacing w:before="120" w:after="100" w:afterAutospacing="1"/>
              <w:jc w:val="center"/>
            </w:pPr>
            <w:r w:rsidRPr="008F42DC">
              <w:rPr>
                <w:b/>
                <w:bCs/>
                <w:shd w:val="clear" w:color="auto" w:fill="FFFFFF"/>
              </w:rPr>
              <w:t>Tổng số điểm</w:t>
            </w:r>
          </w:p>
        </w:tc>
        <w:tc>
          <w:tcPr>
            <w:tcW w:w="596"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794B14" w:rsidRPr="008F42DC" w:rsidRDefault="00CF0D49" w:rsidP="001E7407">
            <w:pPr>
              <w:snapToGrid w:val="0"/>
              <w:spacing w:before="120" w:after="100" w:afterAutospacing="1"/>
              <w:jc w:val="center"/>
              <w:rPr>
                <w:lang w:val="vi-VN"/>
              </w:rPr>
            </w:pPr>
            <w:r>
              <w:rPr>
                <w:b/>
                <w:bCs/>
                <w:shd w:val="clear" w:color="auto" w:fill="FFFFFF"/>
                <w:lang w:val="vi-VN"/>
              </w:rPr>
              <w:t>99</w:t>
            </w:r>
            <w:bookmarkStart w:id="0" w:name="_GoBack"/>
            <w:bookmarkEnd w:id="0"/>
            <w:r w:rsidR="00794B14" w:rsidRPr="008F42DC">
              <w:rPr>
                <w:b/>
                <w:bCs/>
                <w:shd w:val="clear" w:color="auto" w:fill="FFFFFF"/>
                <w:lang w:val="vi-VN"/>
              </w:rPr>
              <w:t>,0</w:t>
            </w:r>
          </w:p>
        </w:tc>
      </w:tr>
    </w:tbl>
    <w:p w:rsidR="00794B14" w:rsidRPr="0069565B" w:rsidRDefault="00794B14" w:rsidP="00794B14">
      <w:pPr>
        <w:pStyle w:val="BodyTextIndent"/>
        <w:keepNext/>
        <w:spacing w:before="120" w:after="60" w:line="288" w:lineRule="auto"/>
        <w:ind w:left="540"/>
        <w:jc w:val="both"/>
      </w:pPr>
    </w:p>
    <w:p w:rsidR="00125004" w:rsidRDefault="00125004"/>
    <w:sectPr w:rsidR="00125004" w:rsidSect="00393A4A">
      <w:footerReference w:type="default" r:id="rId6"/>
      <w:pgSz w:w="11907" w:h="16840" w:code="9"/>
      <w:pgMar w:top="1152" w:right="864"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466859"/>
      <w:docPartObj>
        <w:docPartGallery w:val="Page Numbers (Bottom of Page)"/>
        <w:docPartUnique/>
      </w:docPartObj>
    </w:sdtPr>
    <w:sdtEndPr>
      <w:rPr>
        <w:noProof/>
      </w:rPr>
    </w:sdtEndPr>
    <w:sdtContent>
      <w:p w:rsidR="00A140C0" w:rsidRDefault="00CF0D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140C0" w:rsidRDefault="00CF0D4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14"/>
    <w:rsid w:val="00125004"/>
    <w:rsid w:val="00165165"/>
    <w:rsid w:val="00794B14"/>
    <w:rsid w:val="008F42DC"/>
    <w:rsid w:val="00CF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50A0"/>
  <w15:chartTrackingRefBased/>
  <w15:docId w15:val="{E3028C22-BAE5-492A-8AF6-080CE4CB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B14"/>
    <w:pPr>
      <w:tabs>
        <w:tab w:val="center" w:pos="4320"/>
        <w:tab w:val="right" w:pos="8640"/>
      </w:tabs>
    </w:pPr>
  </w:style>
  <w:style w:type="character" w:customStyle="1" w:styleId="FooterChar">
    <w:name w:val="Footer Char"/>
    <w:basedOn w:val="DefaultParagraphFont"/>
    <w:link w:val="Footer"/>
    <w:uiPriority w:val="99"/>
    <w:rsid w:val="00794B14"/>
    <w:rPr>
      <w:rFonts w:ascii="Times New Roman" w:eastAsia="Times New Roman" w:hAnsi="Times New Roman" w:cs="Times New Roman"/>
      <w:sz w:val="24"/>
      <w:szCs w:val="24"/>
    </w:rPr>
  </w:style>
  <w:style w:type="paragraph" w:styleId="BodyTextIndent">
    <w:name w:val="Body Text Indent"/>
    <w:basedOn w:val="Normal"/>
    <w:link w:val="BodyTextIndentChar"/>
    <w:rsid w:val="00794B14"/>
    <w:pPr>
      <w:spacing w:after="120"/>
      <w:ind w:left="360"/>
    </w:pPr>
    <w:rPr>
      <w:rFonts w:ascii="UVnTime" w:hAnsi="UVnTime"/>
      <w:sz w:val="26"/>
      <w:szCs w:val="28"/>
    </w:rPr>
  </w:style>
  <w:style w:type="character" w:customStyle="1" w:styleId="BodyTextIndentChar">
    <w:name w:val="Body Text Indent Char"/>
    <w:basedOn w:val="DefaultParagraphFont"/>
    <w:link w:val="BodyTextIndent"/>
    <w:rsid w:val="00794B14"/>
    <w:rPr>
      <w:rFonts w:ascii="UVnTime" w:eastAsia="Times New Roman" w:hAnsi="UVnTime" w:cs="Times New Roman"/>
      <w:sz w:val="26"/>
      <w:szCs w:val="28"/>
    </w:rPr>
  </w:style>
  <w:style w:type="paragraph" w:styleId="NormalWeb">
    <w:name w:val="Normal (Web)"/>
    <w:basedOn w:val="Normal"/>
    <w:link w:val="NormalWebChar"/>
    <w:uiPriority w:val="99"/>
    <w:unhideWhenUsed/>
    <w:rsid w:val="00794B14"/>
    <w:pPr>
      <w:spacing w:before="100" w:beforeAutospacing="1" w:after="100" w:afterAutospacing="1"/>
    </w:pPr>
    <w:rPr>
      <w:lang w:eastAsia="zh-CN"/>
    </w:rPr>
  </w:style>
  <w:style w:type="character" w:styleId="Hyperlink">
    <w:name w:val="Hyperlink"/>
    <w:unhideWhenUsed/>
    <w:rsid w:val="00794B14"/>
    <w:rPr>
      <w:color w:val="0000FF"/>
      <w:u w:val="single"/>
    </w:rPr>
  </w:style>
  <w:style w:type="character" w:customStyle="1" w:styleId="NormalWebChar">
    <w:name w:val="Normal (Web) Char"/>
    <w:link w:val="NormalWeb"/>
    <w:uiPriority w:val="99"/>
    <w:locked/>
    <w:rsid w:val="00794B1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thuvienphapluat.vn/van-ban/thu-tuc-to-tung/nghi-dinh-17-2010-nd-cp-ban-dau-gia-tai-san-101985.aspx" TargetMode="External"/><Relationship Id="rId4" Type="http://schemas.openxmlformats.org/officeDocument/2006/relationships/hyperlink" Target="https://thuvienphapluat.vn/van-ban/thuong-mai/nghi-dinh-05-2005-nd-cp-ban-dau-gia-tai-san-527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Phượng Minh</dc:creator>
  <cp:keywords/>
  <dc:description/>
  <cp:lastModifiedBy>Hoàng Thị Phượng Minh</cp:lastModifiedBy>
  <cp:revision>3</cp:revision>
  <dcterms:created xsi:type="dcterms:W3CDTF">2025-07-07T03:10:00Z</dcterms:created>
  <dcterms:modified xsi:type="dcterms:W3CDTF">2025-07-07T08:57:00Z</dcterms:modified>
</cp:coreProperties>
</file>